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83A" w:rsidRDefault="0021083A"/>
    <w:p w:rsidR="0021083A" w:rsidRPr="00C53E11" w:rsidRDefault="00957C09">
      <w:pPr>
        <w:widowControl/>
        <w:jc w:val="center"/>
        <w:textAlignment w:val="center"/>
        <w:rPr>
          <w:rFonts w:ascii="仿宋_GB2312" w:eastAsia="仿宋_GB2312" w:hAnsi="黑体" w:cs="黑体" w:hint="eastAsia"/>
          <w:b/>
          <w:bCs/>
          <w:color w:val="000000"/>
          <w:kern w:val="0"/>
          <w:sz w:val="36"/>
          <w:szCs w:val="36"/>
        </w:rPr>
      </w:pPr>
      <w:r w:rsidRPr="00C53E11">
        <w:rPr>
          <w:rFonts w:ascii="仿宋_GB2312" w:eastAsia="仿宋_GB2312" w:hAnsi="黑体" w:cs="黑体" w:hint="eastAsia"/>
          <w:b/>
          <w:bCs/>
          <w:color w:val="000000"/>
          <w:kern w:val="0"/>
          <w:sz w:val="36"/>
          <w:szCs w:val="36"/>
        </w:rPr>
        <w:t>基础部</w:t>
      </w:r>
      <w:r w:rsidR="00584E88" w:rsidRPr="00C53E11">
        <w:rPr>
          <w:rFonts w:ascii="仿宋_GB2312" w:eastAsia="仿宋_GB2312" w:hAnsi="黑体" w:cs="黑体" w:hint="eastAsia"/>
          <w:b/>
          <w:bCs/>
          <w:color w:val="000000"/>
          <w:kern w:val="0"/>
          <w:sz w:val="36"/>
          <w:szCs w:val="36"/>
        </w:rPr>
        <w:t>体育教研室</w:t>
      </w:r>
      <w:r w:rsidRPr="00C53E11">
        <w:rPr>
          <w:rFonts w:ascii="仿宋_GB2312" w:eastAsia="仿宋_GB2312" w:hAnsi="黑体" w:cs="黑体" w:hint="eastAsia"/>
          <w:b/>
          <w:bCs/>
          <w:color w:val="000000"/>
          <w:kern w:val="0"/>
          <w:sz w:val="36"/>
          <w:szCs w:val="36"/>
        </w:rPr>
        <w:t>开展</w:t>
      </w:r>
      <w:r w:rsidR="00604674" w:rsidRPr="00C53E11">
        <w:rPr>
          <w:rFonts w:ascii="仿宋_GB2312" w:eastAsia="仿宋_GB2312" w:hAnsi="黑体" w:cs="黑体" w:hint="eastAsia"/>
          <w:b/>
          <w:bCs/>
          <w:color w:val="000000"/>
          <w:kern w:val="0"/>
          <w:sz w:val="36"/>
          <w:szCs w:val="36"/>
        </w:rPr>
        <w:t>教学研讨系列活动</w:t>
      </w:r>
    </w:p>
    <w:p w:rsidR="00C53E11" w:rsidRDefault="00604674" w:rsidP="00957C09">
      <w:pPr>
        <w:widowControl/>
        <w:jc w:val="left"/>
        <w:textAlignment w:val="center"/>
        <w:rPr>
          <w:rFonts w:ascii="仿宋" w:eastAsia="仿宋" w:hAnsi="仿宋" w:cs="仿宋" w:hint="eastAsia"/>
          <w:color w:val="000000"/>
          <w:kern w:val="0"/>
          <w:sz w:val="28"/>
          <w:szCs w:val="28"/>
        </w:rPr>
      </w:pPr>
      <w:r w:rsidRPr="00C53E11">
        <w:rPr>
          <w:rFonts w:ascii="仿宋" w:eastAsia="仿宋" w:hAnsi="仿宋" w:cs="仿宋" w:hint="eastAsia"/>
          <w:color w:val="000000"/>
          <w:kern w:val="0"/>
          <w:sz w:val="28"/>
          <w:szCs w:val="28"/>
        </w:rPr>
        <w:t xml:space="preserve">   </w:t>
      </w:r>
      <w:r w:rsidR="00957C09" w:rsidRPr="00C53E11">
        <w:rPr>
          <w:rFonts w:ascii="仿宋" w:eastAsia="仿宋" w:hAnsi="仿宋" w:cs="仿宋" w:hint="eastAsia"/>
          <w:color w:val="000000"/>
          <w:kern w:val="0"/>
          <w:sz w:val="28"/>
          <w:szCs w:val="28"/>
        </w:rPr>
        <w:t xml:space="preserve"> </w:t>
      </w:r>
    </w:p>
    <w:p w:rsidR="00957C09" w:rsidRPr="00C53E11" w:rsidRDefault="00584E88" w:rsidP="00C53E11">
      <w:pPr>
        <w:widowControl/>
        <w:ind w:firstLineChars="200" w:firstLine="560"/>
        <w:jc w:val="left"/>
        <w:textAlignment w:val="center"/>
        <w:rPr>
          <w:rFonts w:ascii="仿宋" w:eastAsia="仿宋" w:hAnsi="仿宋" w:cs="仿宋" w:hint="eastAsia"/>
          <w:color w:val="000000"/>
          <w:kern w:val="0"/>
          <w:sz w:val="28"/>
          <w:szCs w:val="28"/>
        </w:rPr>
      </w:pPr>
      <w:r w:rsidRPr="00C53E11">
        <w:rPr>
          <w:rFonts w:ascii="仿宋" w:eastAsia="仿宋" w:hAnsi="仿宋" w:cs="仿宋" w:hint="eastAsia"/>
          <w:color w:val="000000"/>
          <w:kern w:val="0"/>
          <w:sz w:val="28"/>
          <w:szCs w:val="28"/>
        </w:rPr>
        <w:t>体育教研室承担着我院初中、高中、大学各水平段学生的体育课程教学、竞赛、体测与科研等重要工作。</w:t>
      </w:r>
      <w:r w:rsidR="00957C09" w:rsidRPr="00C53E11">
        <w:rPr>
          <w:rFonts w:ascii="仿宋" w:eastAsia="仿宋" w:hAnsi="仿宋" w:cs="仿宋" w:hint="eastAsia"/>
          <w:color w:val="000000"/>
          <w:kern w:val="0"/>
          <w:sz w:val="28"/>
          <w:szCs w:val="28"/>
        </w:rPr>
        <w:t>为进一步实现我院建设教育质量一流的综合性高等艺术职业院校目标，体育教研室在2017-2018学年开学之际</w:t>
      </w:r>
      <w:r w:rsidRPr="00C53E11">
        <w:rPr>
          <w:rFonts w:ascii="仿宋" w:eastAsia="仿宋" w:hAnsi="仿宋" w:cs="仿宋" w:hint="eastAsia"/>
          <w:color w:val="000000"/>
          <w:kern w:val="0"/>
          <w:sz w:val="28"/>
          <w:szCs w:val="28"/>
        </w:rPr>
        <w:t>开展了</w:t>
      </w:r>
      <w:r w:rsidR="00957C09" w:rsidRPr="00C53E11">
        <w:rPr>
          <w:rFonts w:ascii="仿宋" w:eastAsia="仿宋" w:hAnsi="仿宋" w:cs="仿宋" w:hint="eastAsia"/>
          <w:color w:val="000000"/>
          <w:kern w:val="0"/>
          <w:sz w:val="28"/>
          <w:szCs w:val="28"/>
        </w:rPr>
        <w:t>一系列</w:t>
      </w:r>
      <w:r w:rsidRPr="00C53E11">
        <w:rPr>
          <w:rFonts w:ascii="仿宋" w:eastAsia="仿宋" w:hAnsi="仿宋" w:cs="仿宋" w:hint="eastAsia"/>
          <w:color w:val="000000"/>
          <w:kern w:val="0"/>
          <w:sz w:val="28"/>
          <w:szCs w:val="28"/>
        </w:rPr>
        <w:t>的</w:t>
      </w:r>
      <w:r w:rsidR="00EB7527" w:rsidRPr="00C53E11">
        <w:rPr>
          <w:rFonts w:ascii="仿宋" w:eastAsia="仿宋" w:hAnsi="仿宋" w:cs="仿宋" w:hint="eastAsia"/>
          <w:color w:val="000000"/>
          <w:kern w:val="0"/>
          <w:sz w:val="28"/>
          <w:szCs w:val="28"/>
        </w:rPr>
        <w:t>教学研讨</w:t>
      </w:r>
      <w:r w:rsidR="00957C09" w:rsidRPr="00C53E11">
        <w:rPr>
          <w:rFonts w:ascii="仿宋" w:eastAsia="仿宋" w:hAnsi="仿宋" w:cs="仿宋" w:hint="eastAsia"/>
          <w:color w:val="000000"/>
          <w:kern w:val="0"/>
          <w:sz w:val="28"/>
          <w:szCs w:val="28"/>
        </w:rPr>
        <w:t>活动。</w:t>
      </w:r>
    </w:p>
    <w:p w:rsidR="0021083A" w:rsidRPr="00C53E11" w:rsidRDefault="00604674" w:rsidP="00C53E11">
      <w:pPr>
        <w:widowControl/>
        <w:ind w:firstLineChars="250" w:firstLine="700"/>
        <w:jc w:val="left"/>
        <w:textAlignment w:val="center"/>
        <w:rPr>
          <w:rFonts w:ascii="仿宋" w:eastAsia="仿宋" w:hAnsi="仿宋" w:cs="仿宋"/>
          <w:color w:val="000000"/>
          <w:kern w:val="0"/>
          <w:sz w:val="28"/>
          <w:szCs w:val="28"/>
        </w:rPr>
      </w:pPr>
      <w:r w:rsidRPr="00C53E11">
        <w:rPr>
          <w:rFonts w:ascii="仿宋" w:eastAsia="仿宋" w:hAnsi="仿宋" w:cs="仿宋" w:hint="eastAsia"/>
          <w:color w:val="000000"/>
          <w:kern w:val="0"/>
          <w:sz w:val="28"/>
          <w:szCs w:val="28"/>
        </w:rPr>
        <w:t>教研活动不是单纯的听课和评课，而重在一个“研”字，不但要研究教师的教法、教学思维等，还要研究学生的学法、基本技能水平等内容。本次</w:t>
      </w:r>
      <w:r w:rsidR="00957C09" w:rsidRPr="00C53E11">
        <w:rPr>
          <w:rFonts w:ascii="仿宋" w:eastAsia="仿宋" w:hAnsi="仿宋" w:cs="仿宋" w:hint="eastAsia"/>
          <w:color w:val="000000"/>
          <w:kern w:val="0"/>
          <w:sz w:val="28"/>
          <w:szCs w:val="28"/>
        </w:rPr>
        <w:t>教学研讨系列活动</w:t>
      </w:r>
      <w:r w:rsidRPr="00C53E11">
        <w:rPr>
          <w:rFonts w:ascii="仿宋" w:eastAsia="仿宋" w:hAnsi="仿宋" w:cs="仿宋" w:hint="eastAsia"/>
          <w:color w:val="000000"/>
          <w:kern w:val="0"/>
          <w:sz w:val="28"/>
          <w:szCs w:val="28"/>
        </w:rPr>
        <w:t>由教研</w:t>
      </w:r>
      <w:r w:rsidR="00957C09" w:rsidRPr="00C53E11">
        <w:rPr>
          <w:rFonts w:ascii="仿宋" w:eastAsia="仿宋" w:hAnsi="仿宋" w:cs="仿宋" w:hint="eastAsia"/>
          <w:color w:val="000000"/>
          <w:kern w:val="0"/>
          <w:sz w:val="28"/>
          <w:szCs w:val="28"/>
        </w:rPr>
        <w:t>室</w:t>
      </w:r>
      <w:r w:rsidRPr="00C53E11">
        <w:rPr>
          <w:rFonts w:ascii="仿宋" w:eastAsia="仿宋" w:hAnsi="仿宋" w:cs="仿宋" w:hint="eastAsia"/>
          <w:color w:val="000000"/>
          <w:kern w:val="0"/>
          <w:sz w:val="28"/>
          <w:szCs w:val="28"/>
        </w:rPr>
        <w:t>主任黄文明老师牵头，时间自2017年9月初直至10月中旬，研讨内容围绕教研室学年教学计划安排</w:t>
      </w:r>
      <w:r w:rsidR="0060130B" w:rsidRPr="00C53E11">
        <w:rPr>
          <w:rFonts w:ascii="仿宋" w:eastAsia="仿宋" w:hAnsi="仿宋" w:cs="仿宋" w:hint="eastAsia"/>
          <w:color w:val="000000"/>
          <w:kern w:val="0"/>
          <w:sz w:val="28"/>
          <w:szCs w:val="28"/>
        </w:rPr>
        <w:t>，细化</w:t>
      </w:r>
      <w:r w:rsidRPr="00C53E11">
        <w:rPr>
          <w:rFonts w:ascii="仿宋" w:eastAsia="仿宋" w:hAnsi="仿宋" w:cs="仿宋" w:hint="eastAsia"/>
          <w:color w:val="000000"/>
          <w:kern w:val="0"/>
          <w:sz w:val="28"/>
          <w:szCs w:val="28"/>
        </w:rPr>
        <w:t>到各项教材，研讨对象</w:t>
      </w:r>
      <w:r w:rsidR="0060130B" w:rsidRPr="00C53E11">
        <w:rPr>
          <w:rFonts w:ascii="仿宋" w:eastAsia="仿宋" w:hAnsi="仿宋" w:cs="仿宋" w:hint="eastAsia"/>
          <w:color w:val="000000"/>
          <w:kern w:val="0"/>
          <w:sz w:val="28"/>
          <w:szCs w:val="28"/>
        </w:rPr>
        <w:t>落实到</w:t>
      </w:r>
      <w:r w:rsidRPr="00C53E11">
        <w:rPr>
          <w:rFonts w:ascii="仿宋" w:eastAsia="仿宋" w:hAnsi="仿宋" w:cs="仿宋" w:hint="eastAsia"/>
          <w:color w:val="000000"/>
          <w:kern w:val="0"/>
          <w:sz w:val="28"/>
          <w:szCs w:val="28"/>
        </w:rPr>
        <w:t>教研室每一位任课教师。在</w:t>
      </w:r>
      <w:r w:rsidR="009229AB" w:rsidRPr="00C53E11">
        <w:rPr>
          <w:rFonts w:ascii="仿宋" w:eastAsia="仿宋" w:hAnsi="仿宋" w:cs="仿宋" w:hint="eastAsia"/>
          <w:color w:val="000000"/>
          <w:kern w:val="0"/>
          <w:sz w:val="28"/>
          <w:szCs w:val="28"/>
        </w:rPr>
        <w:t>教学</w:t>
      </w:r>
      <w:r w:rsidRPr="00C53E11">
        <w:rPr>
          <w:rFonts w:ascii="仿宋" w:eastAsia="仿宋" w:hAnsi="仿宋" w:cs="仿宋" w:hint="eastAsia"/>
          <w:color w:val="000000"/>
          <w:kern w:val="0"/>
          <w:sz w:val="28"/>
          <w:szCs w:val="28"/>
        </w:rPr>
        <w:t>研讨会上，每一位主讲教师从教材特征、教学流程</w:t>
      </w:r>
      <w:r w:rsidR="0060130B" w:rsidRPr="00C53E11">
        <w:rPr>
          <w:rFonts w:ascii="仿宋" w:eastAsia="仿宋" w:hAnsi="仿宋" w:cs="仿宋" w:hint="eastAsia"/>
          <w:color w:val="000000"/>
          <w:kern w:val="0"/>
          <w:sz w:val="28"/>
          <w:szCs w:val="28"/>
        </w:rPr>
        <w:t>、</w:t>
      </w:r>
      <w:r w:rsidRPr="00C53E11">
        <w:rPr>
          <w:rFonts w:ascii="仿宋" w:eastAsia="仿宋" w:hAnsi="仿宋" w:cs="仿宋" w:hint="eastAsia"/>
          <w:color w:val="000000"/>
          <w:kern w:val="0"/>
          <w:sz w:val="28"/>
          <w:szCs w:val="28"/>
        </w:rPr>
        <w:t>教学方法、教学注意事项等方面展开讨论并</w:t>
      </w:r>
      <w:r w:rsidR="00584E88" w:rsidRPr="00C53E11">
        <w:rPr>
          <w:rFonts w:ascii="仿宋" w:eastAsia="仿宋" w:hAnsi="仿宋" w:cs="仿宋" w:hint="eastAsia"/>
          <w:color w:val="000000"/>
          <w:kern w:val="0"/>
          <w:sz w:val="28"/>
          <w:szCs w:val="28"/>
        </w:rPr>
        <w:t>进行</w:t>
      </w:r>
      <w:r w:rsidRPr="00C53E11">
        <w:rPr>
          <w:rFonts w:ascii="仿宋" w:eastAsia="仿宋" w:hAnsi="仿宋" w:cs="仿宋" w:hint="eastAsia"/>
          <w:color w:val="000000"/>
          <w:kern w:val="0"/>
          <w:sz w:val="28"/>
          <w:szCs w:val="28"/>
        </w:rPr>
        <w:t>规范动作展示，其余教师认真观摩并尝试练习，相互讨论、</w:t>
      </w:r>
      <w:r w:rsidR="009229AB" w:rsidRPr="00C53E11">
        <w:rPr>
          <w:rFonts w:ascii="仿宋" w:eastAsia="仿宋" w:hAnsi="仿宋" w:cs="仿宋" w:hint="eastAsia"/>
          <w:color w:val="000000"/>
          <w:kern w:val="0"/>
          <w:sz w:val="28"/>
          <w:szCs w:val="28"/>
        </w:rPr>
        <w:t>相互交流</w:t>
      </w:r>
      <w:r w:rsidRPr="00C53E11">
        <w:rPr>
          <w:rFonts w:ascii="仿宋" w:eastAsia="仿宋" w:hAnsi="仿宋" w:cs="仿宋" w:hint="eastAsia"/>
          <w:color w:val="000000"/>
          <w:kern w:val="0"/>
          <w:sz w:val="28"/>
          <w:szCs w:val="28"/>
        </w:rPr>
        <w:t>，</w:t>
      </w:r>
      <w:r w:rsidR="009229AB" w:rsidRPr="00C53E11">
        <w:rPr>
          <w:rFonts w:ascii="仿宋" w:eastAsia="仿宋" w:hAnsi="仿宋" w:cs="仿宋" w:hint="eastAsia"/>
          <w:color w:val="000000"/>
          <w:kern w:val="0"/>
          <w:sz w:val="28"/>
          <w:szCs w:val="28"/>
        </w:rPr>
        <w:t>相互学习，</w:t>
      </w:r>
      <w:r w:rsidRPr="00C53E11">
        <w:rPr>
          <w:rFonts w:ascii="仿宋" w:eastAsia="仿宋" w:hAnsi="仿宋" w:cs="仿宋" w:hint="eastAsia"/>
          <w:color w:val="000000"/>
          <w:kern w:val="0"/>
          <w:sz w:val="28"/>
          <w:szCs w:val="28"/>
        </w:rPr>
        <w:t>以“他山之石”推进思维的</w:t>
      </w:r>
      <w:r w:rsidR="009229AB" w:rsidRPr="00C53E11">
        <w:rPr>
          <w:rFonts w:ascii="仿宋" w:eastAsia="仿宋" w:hAnsi="仿宋" w:cs="仿宋" w:hint="eastAsia"/>
          <w:color w:val="000000"/>
          <w:kern w:val="0"/>
          <w:sz w:val="28"/>
          <w:szCs w:val="28"/>
        </w:rPr>
        <w:t>广度和</w:t>
      </w:r>
      <w:r w:rsidRPr="00C53E11">
        <w:rPr>
          <w:rFonts w:ascii="仿宋" w:eastAsia="仿宋" w:hAnsi="仿宋" w:cs="仿宋" w:hint="eastAsia"/>
          <w:color w:val="000000"/>
          <w:kern w:val="0"/>
          <w:sz w:val="28"/>
          <w:szCs w:val="28"/>
        </w:rPr>
        <w:t>深度。</w:t>
      </w:r>
    </w:p>
    <w:p w:rsidR="00DB66DB" w:rsidRPr="00C53E11" w:rsidRDefault="00604674" w:rsidP="00C53E11">
      <w:pPr>
        <w:widowControl/>
        <w:ind w:firstLineChars="200" w:firstLine="560"/>
        <w:jc w:val="left"/>
        <w:textAlignment w:val="center"/>
        <w:rPr>
          <w:rFonts w:ascii="仿宋" w:eastAsia="仿宋" w:hAnsi="仿宋" w:cs="仿宋" w:hint="eastAsia"/>
          <w:color w:val="000000"/>
          <w:kern w:val="0"/>
          <w:sz w:val="28"/>
          <w:szCs w:val="28"/>
        </w:rPr>
      </w:pPr>
      <w:r w:rsidRPr="00C53E11">
        <w:rPr>
          <w:rFonts w:ascii="仿宋" w:eastAsia="仿宋" w:hAnsi="仿宋" w:cs="仿宋" w:hint="eastAsia"/>
          <w:color w:val="000000"/>
          <w:kern w:val="0"/>
          <w:sz w:val="28"/>
          <w:szCs w:val="28"/>
        </w:rPr>
        <w:t>本次教学研讨系列活动</w:t>
      </w:r>
      <w:r w:rsidR="0060130B" w:rsidRPr="00C53E11">
        <w:rPr>
          <w:rFonts w:ascii="仿宋" w:eastAsia="仿宋" w:hAnsi="仿宋" w:cs="仿宋" w:hint="eastAsia"/>
          <w:color w:val="000000"/>
          <w:kern w:val="0"/>
          <w:sz w:val="28"/>
          <w:szCs w:val="28"/>
        </w:rPr>
        <w:t>在</w:t>
      </w:r>
      <w:r w:rsidRPr="00C53E11">
        <w:rPr>
          <w:rFonts w:ascii="仿宋" w:eastAsia="仿宋" w:hAnsi="仿宋" w:cs="仿宋" w:hint="eastAsia"/>
          <w:color w:val="000000"/>
          <w:kern w:val="0"/>
          <w:sz w:val="28"/>
          <w:szCs w:val="28"/>
        </w:rPr>
        <w:t>提升任</w:t>
      </w:r>
      <w:r w:rsidR="0060130B" w:rsidRPr="00C53E11">
        <w:rPr>
          <w:rFonts w:ascii="仿宋" w:eastAsia="仿宋" w:hAnsi="仿宋" w:cs="仿宋" w:hint="eastAsia"/>
          <w:color w:val="000000"/>
          <w:kern w:val="0"/>
          <w:sz w:val="28"/>
          <w:szCs w:val="28"/>
        </w:rPr>
        <w:t>课</w:t>
      </w:r>
      <w:r w:rsidRPr="00C53E11">
        <w:rPr>
          <w:rFonts w:ascii="仿宋" w:eastAsia="仿宋" w:hAnsi="仿宋" w:cs="仿宋" w:hint="eastAsia"/>
          <w:color w:val="000000"/>
          <w:kern w:val="0"/>
          <w:sz w:val="28"/>
          <w:szCs w:val="28"/>
        </w:rPr>
        <w:t>教师教学规范水平，开拓教学思维的同时，还积极引进新进后备教学人才</w:t>
      </w:r>
      <w:r w:rsidR="0060130B" w:rsidRPr="00C53E11">
        <w:rPr>
          <w:rFonts w:ascii="仿宋" w:eastAsia="仿宋" w:hAnsi="仿宋" w:cs="仿宋" w:hint="eastAsia"/>
          <w:color w:val="000000"/>
          <w:kern w:val="0"/>
          <w:sz w:val="28"/>
          <w:szCs w:val="28"/>
        </w:rPr>
        <w:t>。</w:t>
      </w:r>
      <w:r w:rsidRPr="00C53E11">
        <w:rPr>
          <w:rFonts w:ascii="仿宋" w:eastAsia="仿宋" w:hAnsi="仿宋" w:cs="仿宋" w:hint="eastAsia"/>
          <w:color w:val="000000"/>
          <w:kern w:val="0"/>
          <w:sz w:val="28"/>
          <w:szCs w:val="28"/>
        </w:rPr>
        <w:t>活动中由经验丰富的教师带领新进教师熟悉业务，开展如备课、讲课，修改教案，针对性指导教法等培训工作，充分发挥传帮带作用，营造体育教研室“以帮带促，共同进步”的工作学习氛围，不断</w:t>
      </w:r>
      <w:bookmarkStart w:id="0" w:name="_GoBack"/>
      <w:bookmarkEnd w:id="0"/>
      <w:r w:rsidRPr="00C53E11">
        <w:rPr>
          <w:rFonts w:ascii="仿宋" w:eastAsia="仿宋" w:hAnsi="仿宋" w:cs="仿宋" w:hint="eastAsia"/>
          <w:color w:val="000000"/>
          <w:kern w:val="0"/>
          <w:sz w:val="28"/>
          <w:szCs w:val="28"/>
        </w:rPr>
        <w:t>为我</w:t>
      </w:r>
      <w:r w:rsidR="003071C1" w:rsidRPr="00C53E11">
        <w:rPr>
          <w:rFonts w:ascii="仿宋" w:eastAsia="仿宋" w:hAnsi="仿宋" w:cs="仿宋" w:hint="eastAsia"/>
          <w:color w:val="000000"/>
          <w:kern w:val="0"/>
          <w:sz w:val="28"/>
          <w:szCs w:val="28"/>
        </w:rPr>
        <w:t>院</w:t>
      </w:r>
      <w:r w:rsidRPr="00C53E11">
        <w:rPr>
          <w:rFonts w:ascii="仿宋" w:eastAsia="仿宋" w:hAnsi="仿宋" w:cs="仿宋" w:hint="eastAsia"/>
          <w:color w:val="000000"/>
          <w:kern w:val="0"/>
          <w:sz w:val="28"/>
          <w:szCs w:val="28"/>
        </w:rPr>
        <w:t>优秀体育教师队伍注入新的活力，提升我</w:t>
      </w:r>
      <w:r w:rsidR="003071C1" w:rsidRPr="00C53E11">
        <w:rPr>
          <w:rFonts w:ascii="仿宋" w:eastAsia="仿宋" w:hAnsi="仿宋" w:cs="仿宋" w:hint="eastAsia"/>
          <w:color w:val="000000"/>
          <w:kern w:val="0"/>
          <w:sz w:val="28"/>
          <w:szCs w:val="28"/>
        </w:rPr>
        <w:t>院体育</w:t>
      </w:r>
      <w:r w:rsidRPr="00C53E11">
        <w:rPr>
          <w:rFonts w:ascii="仿宋" w:eastAsia="仿宋" w:hAnsi="仿宋" w:cs="仿宋" w:hint="eastAsia"/>
          <w:color w:val="000000"/>
          <w:kern w:val="0"/>
          <w:sz w:val="28"/>
          <w:szCs w:val="28"/>
        </w:rPr>
        <w:t>教师整体水平。</w:t>
      </w:r>
    </w:p>
    <w:p w:rsidR="00DB66DB" w:rsidRPr="00C53E11" w:rsidRDefault="00862C18" w:rsidP="00C53E11">
      <w:pPr>
        <w:widowControl/>
        <w:ind w:firstLineChars="200" w:firstLine="560"/>
        <w:jc w:val="left"/>
        <w:textAlignment w:val="center"/>
        <w:rPr>
          <w:rFonts w:ascii="仿宋" w:eastAsia="仿宋" w:hAnsi="仿宋" w:cs="仿宋" w:hint="eastAsia"/>
          <w:color w:val="000000"/>
          <w:kern w:val="0"/>
          <w:sz w:val="28"/>
          <w:szCs w:val="28"/>
        </w:rPr>
      </w:pPr>
      <w:r w:rsidRPr="00C53E11">
        <w:rPr>
          <w:rFonts w:ascii="仿宋" w:eastAsia="仿宋" w:hAnsi="仿宋" w:cs="仿宋" w:hint="eastAsia"/>
          <w:color w:val="000000"/>
          <w:kern w:val="0"/>
          <w:sz w:val="28"/>
          <w:szCs w:val="28"/>
        </w:rPr>
        <w:lastRenderedPageBreak/>
        <w:t>体育教研室</w:t>
      </w:r>
      <w:r w:rsidR="00DB66DB" w:rsidRPr="00C53E11">
        <w:rPr>
          <w:rFonts w:ascii="仿宋" w:eastAsia="仿宋" w:hAnsi="仿宋" w:cs="仿宋" w:hint="eastAsia"/>
          <w:color w:val="000000"/>
          <w:kern w:val="0"/>
          <w:sz w:val="28"/>
          <w:szCs w:val="28"/>
        </w:rPr>
        <w:t>在新学期开学伊始开展针对性的教研活动，能充分激发教师提升自我教学综合能力的积极性，从而规范、有序的做好学年教学管理和服务工作，提高教学质量。</w:t>
      </w:r>
    </w:p>
    <w:p w:rsidR="00862C18" w:rsidRDefault="00862C18" w:rsidP="00862C18">
      <w:pPr>
        <w:widowControl/>
        <w:ind w:firstLineChars="200" w:firstLine="520"/>
        <w:jc w:val="left"/>
        <w:textAlignment w:val="center"/>
        <w:rPr>
          <w:rFonts w:ascii="仿宋" w:eastAsia="仿宋" w:hAnsi="仿宋" w:cs="仿宋"/>
          <w:color w:val="000000"/>
          <w:kern w:val="0"/>
          <w:sz w:val="26"/>
          <w:szCs w:val="26"/>
        </w:rPr>
      </w:pPr>
      <w:r>
        <w:rPr>
          <w:rFonts w:ascii="仿宋" w:eastAsia="仿宋" w:hAnsi="仿宋" w:cs="仿宋" w:hint="eastAsia"/>
          <w:noProof/>
          <w:color w:val="000000"/>
          <w:kern w:val="0"/>
          <w:sz w:val="26"/>
          <w:szCs w:val="26"/>
        </w:rPr>
        <w:drawing>
          <wp:anchor distT="0" distB="0" distL="114300" distR="114300" simplePos="0" relativeHeight="251663360" behindDoc="0" locked="0" layoutInCell="1" allowOverlap="1">
            <wp:simplePos x="0" y="0"/>
            <wp:positionH relativeFrom="column">
              <wp:posOffset>-114300</wp:posOffset>
            </wp:positionH>
            <wp:positionV relativeFrom="paragraph">
              <wp:posOffset>2352675</wp:posOffset>
            </wp:positionV>
            <wp:extent cx="2495550" cy="177165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2495550" cy="1771650"/>
                    </a:xfrm>
                    <a:prstGeom prst="rect">
                      <a:avLst/>
                    </a:prstGeom>
                    <a:noFill/>
                    <a:ln w="9525">
                      <a:noFill/>
                    </a:ln>
                  </pic:spPr>
                </pic:pic>
              </a:graphicData>
            </a:graphic>
          </wp:anchor>
        </w:drawing>
      </w:r>
      <w:r>
        <w:rPr>
          <w:rFonts w:ascii="仿宋" w:eastAsia="仿宋" w:hAnsi="仿宋" w:cs="仿宋" w:hint="eastAsia"/>
          <w:noProof/>
          <w:color w:val="000000"/>
          <w:kern w:val="0"/>
          <w:sz w:val="26"/>
          <w:szCs w:val="26"/>
        </w:rPr>
        <w:drawing>
          <wp:anchor distT="0" distB="0" distL="114300" distR="114300" simplePos="0" relativeHeight="251664384" behindDoc="0" locked="0" layoutInCell="1" allowOverlap="1">
            <wp:simplePos x="0" y="0"/>
            <wp:positionH relativeFrom="column">
              <wp:posOffset>3078480</wp:posOffset>
            </wp:positionH>
            <wp:positionV relativeFrom="paragraph">
              <wp:posOffset>2305050</wp:posOffset>
            </wp:positionV>
            <wp:extent cx="2428875" cy="1819275"/>
            <wp:effectExtent l="1905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2428875" cy="1819275"/>
                    </a:xfrm>
                    <a:prstGeom prst="rect">
                      <a:avLst/>
                    </a:prstGeom>
                    <a:noFill/>
                    <a:ln w="9525">
                      <a:noFill/>
                    </a:ln>
                  </pic:spPr>
                </pic:pic>
              </a:graphicData>
            </a:graphic>
          </wp:anchor>
        </w:drawing>
      </w:r>
      <w:r>
        <w:rPr>
          <w:rFonts w:ascii="仿宋" w:eastAsia="仿宋" w:hAnsi="仿宋" w:cs="仿宋" w:hint="eastAsia"/>
          <w:noProof/>
          <w:color w:val="000000"/>
          <w:kern w:val="0"/>
          <w:sz w:val="26"/>
          <w:szCs w:val="26"/>
        </w:rPr>
        <w:drawing>
          <wp:anchor distT="0" distB="0" distL="114300" distR="114300" simplePos="0" relativeHeight="251662336" behindDoc="0" locked="0" layoutInCell="1" allowOverlap="1">
            <wp:simplePos x="0" y="0"/>
            <wp:positionH relativeFrom="column">
              <wp:posOffset>3019425</wp:posOffset>
            </wp:positionH>
            <wp:positionV relativeFrom="paragraph">
              <wp:posOffset>342900</wp:posOffset>
            </wp:positionV>
            <wp:extent cx="2487930" cy="1581150"/>
            <wp:effectExtent l="19050" t="0" r="7620" b="0"/>
            <wp:wrapNone/>
            <wp:docPr id="3" name="图片 3" descr="21166588437581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1665884375818655"/>
                    <pic:cNvPicPr>
                      <a:picLocks noChangeAspect="1"/>
                    </pic:cNvPicPr>
                  </pic:nvPicPr>
                  <pic:blipFill>
                    <a:blip r:embed="rId9"/>
                    <a:stretch>
                      <a:fillRect/>
                    </a:stretch>
                  </pic:blipFill>
                  <pic:spPr>
                    <a:xfrm>
                      <a:off x="0" y="0"/>
                      <a:ext cx="2487930" cy="1581150"/>
                    </a:xfrm>
                    <a:prstGeom prst="rect">
                      <a:avLst/>
                    </a:prstGeom>
                  </pic:spPr>
                </pic:pic>
              </a:graphicData>
            </a:graphic>
          </wp:anchor>
        </w:drawing>
      </w:r>
      <w:r>
        <w:rPr>
          <w:rFonts w:ascii="仿宋" w:eastAsia="仿宋" w:hAnsi="仿宋" w:cs="仿宋" w:hint="eastAsia"/>
          <w:noProof/>
          <w:color w:val="000000"/>
          <w:kern w:val="0"/>
          <w:sz w:val="26"/>
          <w:szCs w:val="26"/>
        </w:rPr>
        <w:drawing>
          <wp:anchor distT="0" distB="0" distL="114300" distR="114300" simplePos="0" relativeHeight="251660288" behindDoc="0" locked="0" layoutInCell="1" allowOverlap="1">
            <wp:simplePos x="0" y="0"/>
            <wp:positionH relativeFrom="column">
              <wp:posOffset>-95250</wp:posOffset>
            </wp:positionH>
            <wp:positionV relativeFrom="paragraph">
              <wp:posOffset>342900</wp:posOffset>
            </wp:positionV>
            <wp:extent cx="2472690" cy="1657350"/>
            <wp:effectExtent l="19050" t="0" r="3810" b="0"/>
            <wp:wrapNone/>
            <wp:docPr id="4" name="图片 4" descr="46743740169433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7437401694331426"/>
                    <pic:cNvPicPr>
                      <a:picLocks noChangeAspect="1"/>
                    </pic:cNvPicPr>
                  </pic:nvPicPr>
                  <pic:blipFill>
                    <a:blip r:embed="rId10" cstate="print"/>
                    <a:stretch>
                      <a:fillRect/>
                    </a:stretch>
                  </pic:blipFill>
                  <pic:spPr>
                    <a:xfrm>
                      <a:off x="0" y="0"/>
                      <a:ext cx="2472690" cy="1657350"/>
                    </a:xfrm>
                    <a:prstGeom prst="rect">
                      <a:avLst/>
                    </a:prstGeom>
                  </pic:spPr>
                </pic:pic>
              </a:graphicData>
            </a:graphic>
          </wp:anchor>
        </w:drawing>
      </w:r>
    </w:p>
    <w:sectPr w:rsidR="00862C18" w:rsidSect="0021083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1B7" w:rsidRDefault="00DE51B7" w:rsidP="009E267D">
      <w:r>
        <w:separator/>
      </w:r>
    </w:p>
  </w:endnote>
  <w:endnote w:type="continuationSeparator" w:id="1">
    <w:p w:rsidR="00DE51B7" w:rsidRDefault="00DE51B7" w:rsidP="009E26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onospace">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1B7" w:rsidRDefault="00DE51B7" w:rsidP="009E267D">
      <w:r>
        <w:separator/>
      </w:r>
    </w:p>
  </w:footnote>
  <w:footnote w:type="continuationSeparator" w:id="1">
    <w:p w:rsidR="00DE51B7" w:rsidRDefault="00DE51B7" w:rsidP="009E26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A5926C3"/>
    <w:rsid w:val="0021083A"/>
    <w:rsid w:val="003071C1"/>
    <w:rsid w:val="004648B4"/>
    <w:rsid w:val="00584E88"/>
    <w:rsid w:val="0060130B"/>
    <w:rsid w:val="00604674"/>
    <w:rsid w:val="00862C18"/>
    <w:rsid w:val="009229AB"/>
    <w:rsid w:val="00957C09"/>
    <w:rsid w:val="00994575"/>
    <w:rsid w:val="009E267D"/>
    <w:rsid w:val="00AB744B"/>
    <w:rsid w:val="00C52200"/>
    <w:rsid w:val="00C53E11"/>
    <w:rsid w:val="00DB66DB"/>
    <w:rsid w:val="00DE51B7"/>
    <w:rsid w:val="00EB7527"/>
    <w:rsid w:val="0EF6793C"/>
    <w:rsid w:val="169348B1"/>
    <w:rsid w:val="24193FF2"/>
    <w:rsid w:val="63CD0FF8"/>
    <w:rsid w:val="6D4E72E7"/>
    <w:rsid w:val="7A5926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083A"/>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1083A"/>
    <w:pPr>
      <w:spacing w:beforeAutospacing="1" w:afterAutospacing="1"/>
      <w:jc w:val="left"/>
    </w:pPr>
    <w:rPr>
      <w:rFonts w:cs="Times New Roman"/>
      <w:kern w:val="0"/>
      <w:sz w:val="24"/>
    </w:rPr>
  </w:style>
  <w:style w:type="character" w:styleId="a4">
    <w:name w:val="Strong"/>
    <w:basedOn w:val="a0"/>
    <w:qFormat/>
    <w:rsid w:val="0021083A"/>
    <w:rPr>
      <w:b/>
    </w:rPr>
  </w:style>
  <w:style w:type="character" w:styleId="a5">
    <w:name w:val="FollowedHyperlink"/>
    <w:basedOn w:val="a0"/>
    <w:rsid w:val="0021083A"/>
    <w:rPr>
      <w:color w:val="646464"/>
      <w:sz w:val="18"/>
      <w:szCs w:val="18"/>
      <w:u w:val="none"/>
    </w:rPr>
  </w:style>
  <w:style w:type="character" w:styleId="HTML">
    <w:name w:val="HTML Definition"/>
    <w:basedOn w:val="a0"/>
    <w:rsid w:val="0021083A"/>
    <w:rPr>
      <w:i/>
    </w:rPr>
  </w:style>
  <w:style w:type="character" w:styleId="a6">
    <w:name w:val="Hyperlink"/>
    <w:basedOn w:val="a0"/>
    <w:rsid w:val="0021083A"/>
    <w:rPr>
      <w:color w:val="646464"/>
      <w:sz w:val="18"/>
      <w:szCs w:val="18"/>
      <w:u w:val="none"/>
    </w:rPr>
  </w:style>
  <w:style w:type="character" w:styleId="HTML0">
    <w:name w:val="HTML Code"/>
    <w:basedOn w:val="a0"/>
    <w:rsid w:val="0021083A"/>
    <w:rPr>
      <w:rFonts w:ascii="monospace" w:eastAsia="monospace" w:hAnsi="monospace" w:cs="monospace" w:hint="default"/>
      <w:sz w:val="21"/>
      <w:szCs w:val="21"/>
    </w:rPr>
  </w:style>
  <w:style w:type="character" w:styleId="HTML1">
    <w:name w:val="HTML Keyboard"/>
    <w:basedOn w:val="a0"/>
    <w:rsid w:val="0021083A"/>
    <w:rPr>
      <w:rFonts w:ascii="monospace" w:eastAsia="monospace" w:hAnsi="monospace" w:cs="monospace"/>
      <w:sz w:val="21"/>
      <w:szCs w:val="21"/>
    </w:rPr>
  </w:style>
  <w:style w:type="character" w:styleId="HTML2">
    <w:name w:val="HTML Sample"/>
    <w:basedOn w:val="a0"/>
    <w:rsid w:val="0021083A"/>
    <w:rPr>
      <w:rFonts w:ascii="monospace" w:eastAsia="monospace" w:hAnsi="monospace" w:cs="monospace" w:hint="default"/>
      <w:sz w:val="21"/>
      <w:szCs w:val="21"/>
    </w:rPr>
  </w:style>
  <w:style w:type="character" w:customStyle="1" w:styleId="xuboxtabnow">
    <w:name w:val="xubox_tabnow"/>
    <w:basedOn w:val="a0"/>
    <w:rsid w:val="0021083A"/>
    <w:rPr>
      <w:bdr w:val="single" w:sz="6" w:space="0" w:color="CCCCCC"/>
      <w:shd w:val="clear" w:color="auto" w:fill="FFFFFF"/>
    </w:rPr>
  </w:style>
  <w:style w:type="character" w:customStyle="1" w:styleId="item-name">
    <w:name w:val="item-name"/>
    <w:basedOn w:val="a0"/>
    <w:rsid w:val="0021083A"/>
  </w:style>
  <w:style w:type="character" w:customStyle="1" w:styleId="item-name1">
    <w:name w:val="item-name1"/>
    <w:basedOn w:val="a0"/>
    <w:rsid w:val="0021083A"/>
  </w:style>
  <w:style w:type="character" w:customStyle="1" w:styleId="moer">
    <w:name w:val="moer"/>
    <w:basedOn w:val="a0"/>
    <w:rsid w:val="0021083A"/>
  </w:style>
  <w:style w:type="character" w:customStyle="1" w:styleId="apro3">
    <w:name w:val="a_pro3"/>
    <w:basedOn w:val="a0"/>
    <w:rsid w:val="0021083A"/>
  </w:style>
  <w:style w:type="character" w:customStyle="1" w:styleId="apro4">
    <w:name w:val="a_pro4"/>
    <w:basedOn w:val="a0"/>
    <w:rsid w:val="0021083A"/>
  </w:style>
  <w:style w:type="paragraph" w:customStyle="1" w:styleId="Style17">
    <w:name w:val="_Style 17"/>
    <w:basedOn w:val="a"/>
    <w:next w:val="a"/>
    <w:rsid w:val="0021083A"/>
    <w:pPr>
      <w:pBdr>
        <w:bottom w:val="single" w:sz="6" w:space="1" w:color="auto"/>
      </w:pBdr>
      <w:jc w:val="center"/>
    </w:pPr>
    <w:rPr>
      <w:rFonts w:ascii="Arial" w:eastAsia="宋体"/>
      <w:vanish/>
      <w:sz w:val="16"/>
    </w:rPr>
  </w:style>
  <w:style w:type="paragraph" w:customStyle="1" w:styleId="Style18">
    <w:name w:val="_Style 18"/>
    <w:basedOn w:val="a"/>
    <w:next w:val="a"/>
    <w:rsid w:val="0021083A"/>
    <w:pPr>
      <w:pBdr>
        <w:top w:val="single" w:sz="6" w:space="1" w:color="auto"/>
      </w:pBdr>
      <w:jc w:val="center"/>
    </w:pPr>
    <w:rPr>
      <w:rFonts w:ascii="Arial" w:eastAsia="宋体"/>
      <w:vanish/>
      <w:sz w:val="16"/>
    </w:rPr>
  </w:style>
  <w:style w:type="paragraph" w:styleId="a7">
    <w:name w:val="header"/>
    <w:basedOn w:val="a"/>
    <w:link w:val="Char"/>
    <w:rsid w:val="009E267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9E267D"/>
    <w:rPr>
      <w:rFonts w:asciiTheme="minorHAnsi" w:eastAsiaTheme="minorEastAsia" w:hAnsiTheme="minorHAnsi" w:cstheme="minorBidi"/>
      <w:kern w:val="2"/>
      <w:sz w:val="18"/>
      <w:szCs w:val="18"/>
    </w:rPr>
  </w:style>
  <w:style w:type="paragraph" w:styleId="a8">
    <w:name w:val="footer"/>
    <w:basedOn w:val="a"/>
    <w:link w:val="Char0"/>
    <w:rsid w:val="009E267D"/>
    <w:pPr>
      <w:tabs>
        <w:tab w:val="center" w:pos="4153"/>
        <w:tab w:val="right" w:pos="8306"/>
      </w:tabs>
      <w:snapToGrid w:val="0"/>
      <w:jc w:val="left"/>
    </w:pPr>
    <w:rPr>
      <w:sz w:val="18"/>
      <w:szCs w:val="18"/>
    </w:rPr>
  </w:style>
  <w:style w:type="character" w:customStyle="1" w:styleId="Char0">
    <w:name w:val="页脚 Char"/>
    <w:basedOn w:val="a0"/>
    <w:link w:val="a8"/>
    <w:rsid w:val="009E267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95</Words>
  <Characters>542</Characters>
  <Application>Microsoft Office Word</Application>
  <DocSecurity>0</DocSecurity>
  <Lines>4</Lines>
  <Paragraphs>1</Paragraphs>
  <ScaleCrop>false</ScaleCrop>
  <Company>Microsoft</Company>
  <LinksUpToDate>false</LinksUpToDate>
  <CharactersWithSpaces>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11</cp:revision>
  <dcterms:created xsi:type="dcterms:W3CDTF">2017-10-12T07:36:00Z</dcterms:created>
  <dcterms:modified xsi:type="dcterms:W3CDTF">2017-10-12T08:08:00Z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